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>
          <w:rFonts w:ascii="Verdana" w:cs="Verdana" w:eastAsia="Verdana" w:hAnsi="Verdana"/>
          <w:b w:val="1"/>
          <w:color w:val="003366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color w:val="003366"/>
          <w:sz w:val="28"/>
          <w:szCs w:val="28"/>
          <w:rtl w:val="0"/>
        </w:rPr>
        <w:t xml:space="preserve">Obiettivi di apprendimento della scuola primaria e della scuola secondaria di primo grado</w:t>
      </w:r>
    </w:p>
    <w:p w:rsidR="00000000" w:rsidDel="00000000" w:rsidP="00000000" w:rsidRDefault="00000000" w:rsidRPr="00000000" w14:paraId="00000001">
      <w:pPr>
        <w:contextualSpacing w:val="0"/>
        <w:rPr>
          <w:rFonts w:ascii="Verdana" w:cs="Verdana" w:eastAsia="Verdana" w:hAnsi="Verdana"/>
          <w:b w:val="1"/>
          <w:color w:val="003366"/>
        </w:rPr>
      </w:pPr>
      <w:r w:rsidDel="00000000" w:rsidR="00000000" w:rsidRPr="00000000">
        <w:rPr>
          <w:rFonts w:ascii="Verdana" w:cs="Verdana" w:eastAsia="Verdana" w:hAnsi="Verdana"/>
          <w:b w:val="1"/>
          <w:color w:val="003366"/>
          <w:rtl w:val="0"/>
        </w:rPr>
        <w:t xml:space="preserve">         LINGUE COMUNITARIE: inglese e francese</w:t>
      </w:r>
    </w:p>
    <w:p w:rsidR="00000000" w:rsidDel="00000000" w:rsidP="00000000" w:rsidRDefault="00000000" w:rsidRPr="00000000" w14:paraId="00000002">
      <w:pPr>
        <w:contextualSpacing w:val="0"/>
        <w:rPr>
          <w:rFonts w:ascii="Verdana" w:cs="Verdana" w:eastAsia="Verdana" w:hAnsi="Verdana"/>
          <w:b w:val="1"/>
          <w:color w:val="0033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b w:val="1"/>
          <w:i w:val="1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3366"/>
          <w:sz w:val="18"/>
          <w:szCs w:val="18"/>
          <w:rtl w:val="0"/>
        </w:rPr>
        <w:t xml:space="preserve">Ascolto (comprensione orale)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b w:val="1"/>
          <w:i w:val="1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3366"/>
          <w:sz w:val="18"/>
          <w:szCs w:val="18"/>
          <w:rtl w:val="0"/>
        </w:rPr>
        <w:t xml:space="preserve">Parlato (produzione e interazione orale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b w:val="1"/>
          <w:i w:val="1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3366"/>
          <w:sz w:val="18"/>
          <w:szCs w:val="18"/>
          <w:rtl w:val="0"/>
        </w:rPr>
        <w:t xml:space="preserve">Lettura (comprensione scritta)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b w:val="1"/>
          <w:i w:val="1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3366"/>
          <w:sz w:val="18"/>
          <w:szCs w:val="18"/>
          <w:rtl w:val="0"/>
        </w:rPr>
        <w:t xml:space="preserve">Scrittura (produzione scritta)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b w:val="1"/>
          <w:i w:val="1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color w:val="003366"/>
          <w:sz w:val="18"/>
          <w:szCs w:val="18"/>
          <w:rtl w:val="0"/>
        </w:rPr>
        <w:t xml:space="preserve">Riflessione sulla lingua e sull’apprendimento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rFonts w:ascii="Verdana" w:cs="Verdana" w:eastAsia="Verdana" w:hAnsi="Verdana"/>
          <w:b w:val="1"/>
          <w:i w:val="1"/>
          <w:color w:val="0033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rFonts w:ascii="Verdana" w:cs="Verdana" w:eastAsia="Verdana" w:hAnsi="Verdana"/>
          <w:b w:val="1"/>
          <w:i w:val="1"/>
          <w:color w:val="003366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70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53"/>
        <w:gridCol w:w="7853"/>
        <w:tblGridChange w:id="0">
          <w:tblGrid>
            <w:gridCol w:w="7853"/>
            <w:gridCol w:w="7853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contextualSpacing w:val="0"/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  <w:rtl w:val="0"/>
              </w:rPr>
              <w:t xml:space="preserve">COMPETENZE al termine della scuola primaria (inglese)</w:t>
            </w:r>
          </w:p>
          <w:p w:rsidR="00000000" w:rsidDel="00000000" w:rsidP="00000000" w:rsidRDefault="00000000" w:rsidRPr="00000000" w14:paraId="0000000B">
            <w:pPr>
              <w:contextualSpacing w:val="0"/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003366"/>
                <w:sz w:val="18"/>
                <w:szCs w:val="18"/>
                <w:rtl w:val="0"/>
              </w:rPr>
              <w:t xml:space="preserve">L’alunno...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contextualSpacing w:val="0"/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  <w:rtl w:val="0"/>
              </w:rPr>
              <w:t xml:space="preserve">COMPETENZE al termine della scuola secondaria di primo grado</w:t>
            </w:r>
          </w:p>
          <w:p w:rsidR="00000000" w:rsidDel="00000000" w:rsidP="00000000" w:rsidRDefault="00000000" w:rsidRPr="00000000" w14:paraId="0000000D">
            <w:pPr>
              <w:contextualSpacing w:val="0"/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003366"/>
                <w:sz w:val="18"/>
                <w:szCs w:val="18"/>
                <w:rtl w:val="0"/>
              </w:rPr>
              <w:t xml:space="preserve">L’alunno...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contextualSpacing w:val="0"/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  <w:rtl w:val="0"/>
              </w:rPr>
              <w:t xml:space="preserve">(I traguardi sono riconducibili al Livello A1 del Quadro Comune</w:t>
            </w:r>
          </w:p>
          <w:p w:rsidR="00000000" w:rsidDel="00000000" w:rsidP="00000000" w:rsidRDefault="00000000" w:rsidRPr="00000000" w14:paraId="0000000F">
            <w:pPr>
              <w:contextualSpacing w:val="0"/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  <w:rtl w:val="0"/>
              </w:rPr>
              <w:t xml:space="preserve">Europeo di Riferimento per le lingue del Consiglio d’Europa).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contextualSpacing w:val="0"/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  <w:rtl w:val="0"/>
              </w:rPr>
              <w:t xml:space="preserve">(I traguardi di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003366"/>
                <w:sz w:val="18"/>
                <w:szCs w:val="18"/>
                <w:rtl w:val="0"/>
              </w:rPr>
              <w:t xml:space="preserve">INGLESE sono riconducibili al Livello A2 </w:t>
            </w:r>
            <w:r w:rsidDel="00000000" w:rsidR="00000000" w:rsidRPr="00000000"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  <w:rtl w:val="0"/>
              </w:rPr>
              <w:t xml:space="preserve">del Quadro</w:t>
            </w:r>
          </w:p>
          <w:p w:rsidR="00000000" w:rsidDel="00000000" w:rsidP="00000000" w:rsidRDefault="00000000" w:rsidRPr="00000000" w14:paraId="00000011">
            <w:pPr>
              <w:contextualSpacing w:val="0"/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  <w:rtl w:val="0"/>
              </w:rPr>
              <w:t xml:space="preserve">Europeo di Riferimento per le lingue del Consiglio d’Europa)</w:t>
            </w:r>
          </w:p>
          <w:p w:rsidR="00000000" w:rsidDel="00000000" w:rsidP="00000000" w:rsidRDefault="00000000" w:rsidRPr="00000000" w14:paraId="00000012">
            <w:pPr>
              <w:contextualSpacing w:val="0"/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  <w:rtl w:val="0"/>
              </w:rPr>
              <w:t xml:space="preserve">mentre per </w:t>
            </w:r>
            <w:r w:rsidDel="00000000" w:rsidR="00000000" w:rsidRPr="00000000">
              <w:rPr>
                <w:rFonts w:ascii="Verdana" w:cs="Verdana" w:eastAsia="Verdana" w:hAnsi="Verdana"/>
                <w:b w:val="1"/>
                <w:i w:val="1"/>
                <w:color w:val="003366"/>
                <w:sz w:val="18"/>
                <w:szCs w:val="18"/>
                <w:rtl w:val="0"/>
              </w:rPr>
              <w:t xml:space="preserve">francese -seconda lingua comunitaria- i traguardi sono riconducibili al Livello A1</w:t>
            </w:r>
            <w:r w:rsidDel="00000000" w:rsidR="00000000" w:rsidRPr="00000000">
              <w:rPr>
                <w:rFonts w:ascii="Verdana" w:cs="Verdana" w:eastAsia="Verdana" w:hAnsi="Verdana"/>
                <w:i w:val="1"/>
                <w:color w:val="003366"/>
                <w:sz w:val="18"/>
                <w:szCs w:val="18"/>
                <w:rtl w:val="0"/>
              </w:rPr>
              <w:t xml:space="preserve"> del Quadro Comune Europeo di Riferimento per le lingue del Consiglio d’Europa)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comprende brevi messaggi orali e scritti relativi ad ambiti conosciuti;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comprende oralmente e per iscritto i punti essenziali di testi in lingua standard su argomenti familiari o di studio;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descrive oralmente e per iscritto, in modo semplice, aspetti del proprio vissuto e del proprio ambiente ed elementi che si riferiscono a bisogni immediati;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comprende oralmente e per iscritto i punti essenziali di testi in lingua standard su argomenti familiari o di studio;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comunica in modo comprensibile, anche con espressioni e frasi memorizzate, in scambi di informazioni semplici e di routine;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descrive oralmente situazioni, racconta avvenimenti e esperienze personali, espone argomenti di studio;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svolge i compiti secondo le indicazioni date in lingua straniera dall’insegnante, chiedendo eventualmente spiegazioni.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3366"/>
                <w:sz w:val="18"/>
                <w:szCs w:val="18"/>
                <w:rtl w:val="0"/>
              </w:rPr>
              <w:t xml:space="preserve">interagisce con uno o più interlocutori in contesti familiari e su argomenti noti;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legge semplici testi con diverse strategie adeguate allo scopo;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scrive semplici resoconti e compone brevi lettere o messaggi rivolti a coetanei e familiari;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individua elementi della cultura straniera e li confronta con quelli della propria;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affronta situazioni nuove attingendo al suo repertorio linguistico;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usa la lingua per apprendere argomenti anche di ambiti disciplinari diversi.</w:t>
            </w:r>
          </w:p>
        </w:tc>
      </w:tr>
    </w:tbl>
    <w:p w:rsidR="00000000" w:rsidDel="00000000" w:rsidP="00000000" w:rsidRDefault="00000000" w:rsidRPr="00000000" w14:paraId="00000023">
      <w:pPr>
        <w:contextualSpacing w:val="0"/>
        <w:rPr>
          <w:rFonts w:ascii="Verdana" w:cs="Verdana" w:eastAsia="Verdana" w:hAnsi="Verdana"/>
          <w:b w:val="1"/>
          <w:color w:val="0033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003366"/>
          <w:sz w:val="24"/>
          <w:szCs w:val="24"/>
          <w:rtl w:val="0"/>
        </w:rPr>
        <w:t xml:space="preserve">COMPETENZE IN USCITA DALLA SCUOLA PRIMARIA</w:t>
      </w:r>
    </w:p>
    <w:p w:rsidR="00000000" w:rsidDel="00000000" w:rsidP="00000000" w:rsidRDefault="00000000" w:rsidRPr="00000000" w14:paraId="00000029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70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35.333333333333"/>
        <w:gridCol w:w="5235.333333333333"/>
        <w:gridCol w:w="5235.333333333333"/>
        <w:tblGridChange w:id="0">
          <w:tblGrid>
            <w:gridCol w:w="5235.333333333333"/>
            <w:gridCol w:w="5235.333333333333"/>
            <w:gridCol w:w="5235.333333333333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jc w:val="center"/>
              <w:rPr>
                <w:color w:val="1c4587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c4587"/>
                <w:sz w:val="18"/>
                <w:szCs w:val="18"/>
                <w:rtl w:val="0"/>
              </w:rPr>
              <w:t xml:space="preserve">Livello base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40" w:lineRule="auto"/>
              <w:contextualSpacing w:val="0"/>
              <w:jc w:val="center"/>
              <w:rPr>
                <w:color w:val="1c4587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c4587"/>
                <w:sz w:val="18"/>
                <w:szCs w:val="18"/>
                <w:rtl w:val="0"/>
              </w:rPr>
              <w:t xml:space="preserve">Livello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40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color w:val="1c4587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1c4587"/>
                <w:sz w:val="18"/>
                <w:szCs w:val="18"/>
                <w:rtl w:val="0"/>
              </w:rPr>
              <w:t xml:space="preserve">Livello avanzato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L'alunno riconosce e sperimenta la pluralità dei linguaggi. </w:t>
            </w:r>
          </w:p>
          <w:p w:rsidR="00000000" w:rsidDel="00000000" w:rsidP="00000000" w:rsidRDefault="00000000" w:rsidRPr="00000000" w14:paraId="00000032">
            <w:pPr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Comprende parole e semplici istruzioni, saluti, semplici espressioni ad uso personale.  </w:t>
            </w:r>
          </w:p>
          <w:p w:rsidR="00000000" w:rsidDel="00000000" w:rsidP="00000000" w:rsidRDefault="00000000" w:rsidRPr="00000000" w14:paraId="00000033">
            <w:pPr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contextualSpacing w:val="0"/>
              <w:rPr>
                <w:color w:val="1c4587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Produce termini noti (animali, colori, numeri fino a 10, oggetti scolastici...) e brevi frasi legate a canzoncine e filastrocche.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Comprende semplici e brevi messaggi orali e scritti relativi ad ambiti conosciuti. 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Esprime oralmente, in modo semplice, aspetti del proprio vissuto (descrive se stesso, la sua famiglia, i suoi gusti e i suoi interessi). 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>
                <w:rFonts w:ascii="Verdana" w:cs="Verdana" w:eastAsia="Verdana" w:hAnsi="Verdana"/>
                <w:color w:val="1c4587"/>
                <w:sz w:val="18"/>
                <w:szCs w:val="18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Scrive parole, semplici e brevi frasi, utilizzando lessico e strutture proposte.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Comprende brevi messaggi orali e scritti relativi ad ambiti conosciuti. 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Descrive oralmente e per scritto, in modo semplice, aspetti del proprio vissuto e del proprio ambiente ed elementi che si riferiscono a bisogni immediati. 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Comunica in modo comprensibile, anche con espressioni e frasi memorizzate, in scambi di informazioni semplici e di routine. 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>
                <w:color w:val="1c4587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>
                <w:rFonts w:ascii="Verdana" w:cs="Verdana" w:eastAsia="Verdana" w:hAnsi="Verdana"/>
                <w:color w:val="1c4587"/>
                <w:sz w:val="18"/>
                <w:szCs w:val="18"/>
              </w:rPr>
            </w:pPr>
            <w:r w:rsidDel="00000000" w:rsidR="00000000" w:rsidRPr="00000000">
              <w:rPr>
                <w:color w:val="1c4587"/>
                <w:sz w:val="20"/>
                <w:szCs w:val="20"/>
                <w:highlight w:val="white"/>
                <w:rtl w:val="0"/>
              </w:rPr>
              <w:t xml:space="preserve">Svolge i compiti secondo le indicazioni date in lingua straniera dall'insegnante, chiedendo eventualmente spiegazioni.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contextualSpacing w:val="0"/>
        <w:rPr>
          <w:rFonts w:ascii="Verdana" w:cs="Verdana" w:eastAsia="Verdana" w:hAnsi="Verdana"/>
          <w:b w:val="1"/>
          <w:color w:val="0033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003366"/>
          <w:sz w:val="24"/>
          <w:szCs w:val="24"/>
          <w:rtl w:val="0"/>
        </w:rPr>
        <w:t xml:space="preserve">COMPETENZE IN USCITA DALLA SCUOLA SECONDARIA DI PRIMO GRADO</w:t>
      </w:r>
    </w:p>
    <w:p w:rsidR="00000000" w:rsidDel="00000000" w:rsidP="00000000" w:rsidRDefault="00000000" w:rsidRPr="00000000" w14:paraId="0000004E">
      <w:pPr>
        <w:contextualSpacing w:val="0"/>
        <w:rPr>
          <w:rFonts w:ascii="Verdana" w:cs="Verdana" w:eastAsia="Verdana" w:hAnsi="Verdana"/>
          <w:b w:val="1"/>
          <w:color w:val="0033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0" w:firstLine="0"/>
        <w:contextualSpacing w:val="0"/>
        <w:rPr>
          <w:rFonts w:ascii="Verdana" w:cs="Verdana" w:eastAsia="Verdana" w:hAnsi="Verdana"/>
          <w:b w:val="1"/>
          <w:i w:val="1"/>
          <w:color w:val="003366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3366"/>
          <w:sz w:val="18"/>
          <w:szCs w:val="18"/>
          <w:rtl w:val="0"/>
        </w:rPr>
        <w:t xml:space="preserve">È in grado di utilizzare la lingua straniera per i principali scopi comunicativi. (LIVELLO A1 del Quadro Comune Europeo per francese e A2 per inglese)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3366"/>
          <w:sz w:val="18"/>
          <w:szCs w:val="18"/>
          <w:rtl w:val="0"/>
        </w:rPr>
        <w:t xml:space="preserve">Comprende oralmente e per iscritto i punti essenziali di testi in lingua standard su argomenti familiari o di studio.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color w:val="003366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3366"/>
          <w:sz w:val="18"/>
          <w:szCs w:val="18"/>
          <w:rtl w:val="0"/>
        </w:rPr>
        <w:t xml:space="preserve">Descrive oralmente situazioni, racconta avvenimenti e esperienze personali, espone argomenti di studio. Interagisce con uno o più interlocutori in contesti familiari e su argomenti noti.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3366"/>
          <w:sz w:val="18"/>
          <w:szCs w:val="18"/>
          <w:rtl w:val="0"/>
        </w:rPr>
        <w:t xml:space="preserve">Legge semplici testi con diverse strategie adeguate allo scopo.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3366"/>
          <w:sz w:val="18"/>
          <w:szCs w:val="18"/>
          <w:rtl w:val="0"/>
        </w:rPr>
        <w:t xml:space="preserve">Scrive semplici resoconti e compone brevi lettere o messaggi rivolti a coetanei e familiari.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3366"/>
          <w:sz w:val="18"/>
          <w:szCs w:val="18"/>
          <w:rtl w:val="0"/>
        </w:rPr>
        <w:t xml:space="preserve">Individua elementi della cultura straniera e li confronta con quelli della propria.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rFonts w:ascii="Verdana" w:cs="Verdana" w:eastAsia="Verdana" w:hAnsi="Verdana"/>
          <w:color w:val="003366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color w:val="003366"/>
          <w:sz w:val="18"/>
          <w:szCs w:val="18"/>
          <w:rtl w:val="0"/>
        </w:rPr>
        <w:t xml:space="preserve">Affronta situazioni nuove attingendo al suo repertorio linguistico. Usa la lingua per apprendere argomenti anche di ambiti disciplinari diversi.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570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35.333333333333"/>
        <w:gridCol w:w="5235.333333333333"/>
        <w:gridCol w:w="5235.333333333333"/>
        <w:tblGridChange w:id="0">
          <w:tblGrid>
            <w:gridCol w:w="5235.333333333333"/>
            <w:gridCol w:w="5235.333333333333"/>
            <w:gridCol w:w="5235.333333333333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  <w:rtl w:val="0"/>
              </w:rPr>
              <w:t xml:space="preserve">Livello base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  <w:rtl w:val="0"/>
              </w:rPr>
              <w:t xml:space="preserve">Livello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line="240" w:lineRule="auto"/>
              <w:contextualSpacing w:val="0"/>
              <w:jc w:val="center"/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  <w:rtl w:val="0"/>
              </w:rPr>
              <w:t xml:space="preserve">Livello avanzato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contextualSpacing w:val="0"/>
              <w:rPr>
                <w:rFonts w:ascii="Verdana" w:cs="Verdana" w:eastAsia="Verdana" w:hAnsi="Verdana"/>
                <w:b w:val="1"/>
                <w:color w:val="003366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3366"/>
                <w:sz w:val="20"/>
                <w:szCs w:val="20"/>
                <w:rtl w:val="0"/>
              </w:rPr>
              <w:t xml:space="preserve">L’allievo in situazioni note e guidato:</w:t>
            </w:r>
          </w:p>
          <w:p w:rsidR="00000000" w:rsidDel="00000000" w:rsidP="00000000" w:rsidRDefault="00000000" w:rsidRPr="00000000" w14:paraId="0000005C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1.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comprende gli elementi fondamentali in semplici messaggi orali o scritti relativi ad ambiti</w:t>
            </w:r>
          </w:p>
          <w:p w:rsidR="00000000" w:rsidDel="00000000" w:rsidP="00000000" w:rsidRDefault="00000000" w:rsidRPr="00000000" w14:paraId="0000005D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2.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descrive oralmente, in modo molto semplice, aspetti del proprio vissuto e del proprio</w:t>
            </w:r>
          </w:p>
          <w:p w:rsidR="00000000" w:rsidDel="00000000" w:rsidP="00000000" w:rsidRDefault="00000000" w:rsidRPr="00000000" w14:paraId="0000005E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ambiente o argomenti di studio;</w:t>
            </w:r>
          </w:p>
          <w:p w:rsidR="00000000" w:rsidDel="00000000" w:rsidP="00000000" w:rsidRDefault="00000000" w:rsidRPr="00000000" w14:paraId="0000005F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3. legge semplici testi;</w:t>
            </w:r>
          </w:p>
          <w:p w:rsidR="00000000" w:rsidDel="00000000" w:rsidP="00000000" w:rsidRDefault="00000000" w:rsidRPr="00000000" w14:paraId="00000060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4. scrive semplici messaggi o brevi testi rivolti a coetanei o familiari;</w:t>
            </w:r>
          </w:p>
          <w:p w:rsidR="00000000" w:rsidDel="00000000" w:rsidP="00000000" w:rsidRDefault="00000000" w:rsidRPr="00000000" w14:paraId="00000061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5.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individua alcuni semplici elementi della cultura</w:t>
            </w:r>
          </w:p>
          <w:p w:rsidR="00000000" w:rsidDel="00000000" w:rsidP="00000000" w:rsidRDefault="00000000" w:rsidRPr="00000000" w14:paraId="00000062">
            <w:pPr>
              <w:contextualSpacing w:val="0"/>
              <w:rPr/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0"/>
                <w:szCs w:val="20"/>
                <w:rtl w:val="0"/>
              </w:rPr>
              <w:t xml:space="preserve">6.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usa espressioni e frasi memorizzate per scambi di informazioni semplici e di routine.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contextualSpacing w:val="0"/>
              <w:rPr>
                <w:rFonts w:ascii="Verdana" w:cs="Verdana" w:eastAsia="Verdana" w:hAnsi="Verdana"/>
                <w:b w:val="1"/>
                <w:color w:val="003366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3366"/>
                <w:sz w:val="20"/>
                <w:szCs w:val="20"/>
                <w:rtl w:val="0"/>
              </w:rPr>
              <w:t xml:space="preserve">L’allievo in situazione note:</w:t>
            </w:r>
          </w:p>
          <w:p w:rsidR="00000000" w:rsidDel="00000000" w:rsidP="00000000" w:rsidRDefault="00000000" w:rsidRPr="00000000" w14:paraId="00000064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1. comprende semplici messaggi orali o scritti</w:t>
            </w:r>
          </w:p>
          <w:p w:rsidR="00000000" w:rsidDel="00000000" w:rsidP="00000000" w:rsidRDefault="00000000" w:rsidRPr="00000000" w14:paraId="00000065">
            <w:pPr>
              <w:contextualSpacing w:val="0"/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2. descrive oralmente in modo molto semplice ma comprensibile aspetti del proprio vissuto e del proprio ambiente o argomenti di studio;</w:t>
            </w:r>
          </w:p>
          <w:p w:rsidR="00000000" w:rsidDel="00000000" w:rsidP="00000000" w:rsidRDefault="00000000" w:rsidRPr="00000000" w14:paraId="00000066">
            <w:pPr>
              <w:contextualSpacing w:val="0"/>
              <w:rPr>
                <w:rFonts w:ascii="Verdana" w:cs="Verdana" w:eastAsia="Verdana" w:hAnsi="Verdana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3. legge semplici testi in modo comprensibile;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4. scrive messaggi o brevi testi rivolti a coetanei o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familiari;</w:t>
            </w:r>
          </w:p>
          <w:p w:rsidR="00000000" w:rsidDel="00000000" w:rsidP="00000000" w:rsidRDefault="00000000" w:rsidRPr="00000000" w14:paraId="00000068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5.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individua elementi della cultura straniera e li</w:t>
            </w:r>
          </w:p>
          <w:p w:rsidR="00000000" w:rsidDel="00000000" w:rsidP="00000000" w:rsidRDefault="00000000" w:rsidRPr="00000000" w14:paraId="00000069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straniera e li confronta con la propria;</w:t>
            </w:r>
          </w:p>
          <w:p w:rsidR="00000000" w:rsidDel="00000000" w:rsidP="00000000" w:rsidRDefault="00000000" w:rsidRPr="00000000" w14:paraId="0000006A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20"/>
                <w:szCs w:val="20"/>
                <w:rtl w:val="0"/>
              </w:rPr>
              <w:t xml:space="preserve">6.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usa espressioni e frasi memorizzate per scambi di informazioni semplici.</w:t>
            </w:r>
          </w:p>
          <w:p w:rsidR="00000000" w:rsidDel="00000000" w:rsidP="00000000" w:rsidRDefault="00000000" w:rsidRPr="00000000" w14:paraId="0000006B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b w:val="1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3366"/>
                <w:sz w:val="20"/>
                <w:szCs w:val="20"/>
                <w:rtl w:val="0"/>
              </w:rPr>
              <w:t xml:space="preserve">L’allievo autonomamente in situazioni nuove: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1.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comprende i vari elementi di un messaggio orale o scritto relativi ad ambiti familiari o di</w:t>
            </w:r>
          </w:p>
          <w:p w:rsidR="00000000" w:rsidDel="00000000" w:rsidP="00000000" w:rsidRDefault="00000000" w:rsidRPr="00000000" w14:paraId="0000006F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familiari o di studio;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2.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descrive oralmente in modo molto corretto</w:t>
            </w:r>
          </w:p>
          <w:p w:rsidR="00000000" w:rsidDel="00000000" w:rsidP="00000000" w:rsidRDefault="00000000" w:rsidRPr="00000000" w14:paraId="00000071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aspetti del proprio vissuto e del proprio</w:t>
            </w:r>
          </w:p>
          <w:p w:rsidR="00000000" w:rsidDel="00000000" w:rsidP="00000000" w:rsidRDefault="00000000" w:rsidRPr="00000000" w14:paraId="00000072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ambiente o argomenti di studio;</w:t>
            </w:r>
          </w:p>
          <w:p w:rsidR="00000000" w:rsidDel="00000000" w:rsidP="00000000" w:rsidRDefault="00000000" w:rsidRPr="00000000" w14:paraId="00000073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3.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legge i vari testi in modo corretto;</w:t>
            </w:r>
          </w:p>
          <w:p w:rsidR="00000000" w:rsidDel="00000000" w:rsidP="00000000" w:rsidRDefault="00000000" w:rsidRPr="00000000" w14:paraId="00000074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4.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scrive messaggi o testi rivolti a coetanei o</w:t>
            </w:r>
          </w:p>
          <w:p w:rsidR="00000000" w:rsidDel="00000000" w:rsidP="00000000" w:rsidRDefault="00000000" w:rsidRPr="00000000" w14:paraId="00000075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coetanei o familiari;</w:t>
            </w:r>
          </w:p>
          <w:p w:rsidR="00000000" w:rsidDel="00000000" w:rsidP="00000000" w:rsidRDefault="00000000" w:rsidRPr="00000000" w14:paraId="00000076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5.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individua elementi della cultura straniera e li</w:t>
            </w:r>
          </w:p>
          <w:p w:rsidR="00000000" w:rsidDel="00000000" w:rsidP="00000000" w:rsidRDefault="00000000" w:rsidRPr="00000000" w14:paraId="00000077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straniera e li confronta con la propria;</w:t>
            </w:r>
          </w:p>
          <w:p w:rsidR="00000000" w:rsidDel="00000000" w:rsidP="00000000" w:rsidRDefault="00000000" w:rsidRPr="00000000" w14:paraId="00000078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17365d"/>
                <w:sz w:val="18"/>
                <w:szCs w:val="18"/>
                <w:rtl w:val="0"/>
              </w:rPr>
              <w:t xml:space="preserve">6. </w:t>
            </w: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usa correttamente espressioni e frasi</w:t>
            </w:r>
          </w:p>
          <w:p w:rsidR="00000000" w:rsidDel="00000000" w:rsidP="00000000" w:rsidRDefault="00000000" w:rsidRPr="00000000" w14:paraId="00000079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3366"/>
                <w:sz w:val="18"/>
                <w:szCs w:val="18"/>
                <w:rtl w:val="0"/>
              </w:rPr>
              <w:t xml:space="preserve">memorizzate per scambi di informazioni.</w:t>
            </w:r>
          </w:p>
          <w:p w:rsidR="00000000" w:rsidDel="00000000" w:rsidP="00000000" w:rsidRDefault="00000000" w:rsidRPr="00000000" w14:paraId="0000007A">
            <w:pPr>
              <w:contextualSpacing w:val="0"/>
              <w:rPr>
                <w:rFonts w:ascii="Verdana" w:cs="Verdana" w:eastAsia="Verdana" w:hAnsi="Verdana"/>
                <w:color w:val="00336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Verdana" w:cs="Verdana" w:eastAsia="Verdana" w:hAnsi="Verdana"/>
                <w:b w:val="1"/>
                <w:color w:val="17365d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contextualSpacing w:val="0"/>
        <w:rPr>
          <w:rFonts w:ascii="Verdana" w:cs="Verdana" w:eastAsia="Verdana" w:hAnsi="Verdana"/>
          <w:b w:val="1"/>
          <w:color w:val="0033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contextualSpacing w:val="0"/>
        <w:rPr>
          <w:rFonts w:ascii="Verdana" w:cs="Verdana" w:eastAsia="Verdana" w:hAnsi="Verdana"/>
          <w:b w:val="1"/>
          <w:color w:val="003366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1906" w:w="16838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